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Rule="auto"/>
        <w:rPr>
          <w:rFonts w:ascii="Calibri" w:cs="Calibri" w:eastAsia="Calibri" w:hAnsi="Calibri"/>
          <w:b w:val="1"/>
        </w:rPr>
      </w:pPr>
      <w:r w:rsidDel="00000000" w:rsidR="00000000" w:rsidRPr="00000000">
        <w:rPr>
          <w:rFonts w:ascii="Calibri" w:cs="Calibri" w:eastAsia="Calibri" w:hAnsi="Calibri"/>
          <w:b w:val="1"/>
          <w:i w:val="1"/>
          <w:sz w:val="28"/>
          <w:szCs w:val="28"/>
          <w:rtl w:val="0"/>
        </w:rPr>
        <w:t xml:space="preserve">Viena Capellanes descubre</w:t>
      </w:r>
      <w:r w:rsidDel="00000000" w:rsidR="00000000" w:rsidRPr="00000000">
        <w:rPr>
          <w:rtl w:val="0"/>
        </w:rPr>
      </w:r>
    </w:p>
    <w:p w:rsidR="00000000" w:rsidDel="00000000" w:rsidP="00000000" w:rsidRDefault="00000000" w:rsidRPr="00000000" w14:paraId="00000002">
      <w:pPr>
        <w:spacing w:after="200" w:lineRule="auto"/>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Recetas y tips para disfrutar de un picnic perfecto en lo que queda de verano</w:t>
      </w:r>
    </w:p>
    <w:p w:rsidR="00000000" w:rsidDel="00000000" w:rsidP="00000000" w:rsidRDefault="00000000" w:rsidRPr="00000000" w14:paraId="00000003">
      <w:pPr>
        <w:numPr>
          <w:ilvl w:val="0"/>
          <w:numId w:val="1"/>
        </w:numPr>
        <w:spacing w:after="20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La combinación de opciones listas para llevar con elaboraciones caseras sencillas hacen que la planificación y preparación de un picnic sea de lo más sencillo</w:t>
      </w:r>
    </w:p>
    <w:p w:rsidR="00000000" w:rsidDel="00000000" w:rsidP="00000000" w:rsidRDefault="00000000" w:rsidRPr="00000000" w14:paraId="00000004">
      <w:pPr>
        <w:spacing w:after="20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19 de agosto de 2023.-</w:t>
      </w:r>
      <w:r w:rsidDel="00000000" w:rsidR="00000000" w:rsidRPr="00000000">
        <w:rPr>
          <w:rFonts w:ascii="Calibri" w:cs="Calibri" w:eastAsia="Calibri" w:hAnsi="Calibri"/>
          <w:sz w:val="24"/>
          <w:szCs w:val="24"/>
          <w:rtl w:val="0"/>
        </w:rPr>
        <w:t xml:space="preserve"> Con el buen tiempo, pocas cosas resultan tan apetecibles como disfrutar de un picnic al aire libre. Para que la experiencia sea un éxito,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cadena madrileña con más de 150 años de historia, presenta sus propuestas gourmet y recetas fáciles para disfrutar sin complicaciones, tanto si quieres improvisar como si prefieres llevarlo todo listo desde casa.</w:t>
      </w:r>
    </w:p>
    <w:p w:rsidR="00000000" w:rsidDel="00000000" w:rsidP="00000000" w:rsidRDefault="00000000" w:rsidRPr="00000000" w14:paraId="00000005">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Desde sus 26 tiendas en Madrid, su web y la app </w:t>
      </w:r>
      <w:r w:rsidDel="00000000" w:rsidR="00000000" w:rsidRPr="00000000">
        <w:rPr>
          <w:rFonts w:ascii="Calibri" w:cs="Calibri" w:eastAsia="Calibri" w:hAnsi="Calibri"/>
          <w:i w:val="1"/>
          <w:sz w:val="24"/>
          <w:szCs w:val="24"/>
          <w:rtl w:val="0"/>
        </w:rPr>
        <w:t xml:space="preserve">My Viena</w:t>
      </w:r>
      <w:r w:rsidDel="00000000" w:rsidR="00000000" w:rsidRPr="00000000">
        <w:rPr>
          <w:rFonts w:ascii="Calibri" w:cs="Calibri" w:eastAsia="Calibri" w:hAnsi="Calibri"/>
          <w:sz w:val="24"/>
          <w:szCs w:val="24"/>
          <w:rtl w:val="0"/>
        </w:rPr>
        <w:t xml:space="preserve">, la marca ofrece cestas de desayuno y brunch, packs de picoteo y elaboraciones listas para llevar: desde canapés y tortilla de patata, hasta ibéricos, ensaladas, sándwiches y repostería artesanal. Todo con la calidad y tradición que caracterizan a Viena Capellanes.</w:t>
      </w:r>
    </w:p>
    <w:p w:rsidR="00000000" w:rsidDel="00000000" w:rsidP="00000000" w:rsidRDefault="00000000" w:rsidRPr="00000000" w14:paraId="00000006">
      <w:pPr>
        <w:spacing w:after="240" w:befor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986213" cy="2834051"/>
            <wp:effectExtent b="0" l="0" r="0" t="0"/>
            <wp:docPr id="22" name="image2.png"/>
            <a:graphic>
              <a:graphicData uri="http://schemas.openxmlformats.org/drawingml/2006/picture">
                <pic:pic>
                  <pic:nvPicPr>
                    <pic:cNvPr id="0" name="image2.png"/>
                    <pic:cNvPicPr preferRelativeResize="0"/>
                  </pic:nvPicPr>
                  <pic:blipFill>
                    <a:blip r:embed="rId8"/>
                    <a:srcRect b="8979" l="0" r="0" t="6150"/>
                    <a:stretch>
                      <a:fillRect/>
                    </a:stretch>
                  </pic:blipFill>
                  <pic:spPr>
                    <a:xfrm>
                      <a:off x="0" y="0"/>
                      <a:ext cx="3986213" cy="2834051"/>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00" w:before="20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Recetas para triunfar</w:t>
      </w:r>
    </w:p>
    <w:p w:rsidR="00000000" w:rsidDel="00000000" w:rsidP="00000000" w:rsidRDefault="00000000" w:rsidRPr="00000000" w14:paraId="00000008">
      <w:pPr>
        <w:spacing w:after="200" w:before="20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Lucía Álvarez, directora de la Escuela de Cocina y Repostería de Viena Capellanes, comparte una receta de sándwich de mortadela con pesto de nueces que puede prepararse la tarde anterior y conservarse perfecto hasta el día siguiente. Para ello, se debe triturar nueces, parmesano, ajo, hojas de albahaca y aceite de oliva hasta obtener un pesto aromático. Después, hay que untar el pan de molde con esta salsa, colocar mortadela italiana y lascas de parmesano, cerrar y cortar en triángulos. </w:t>
      </w:r>
    </w:p>
    <w:p w:rsidR="00000000" w:rsidDel="00000000" w:rsidP="00000000" w:rsidRDefault="00000000" w:rsidRPr="00000000" w14:paraId="00000009">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Por su parte, el maestro pastelero Francisco Somoza propone dos postres fáciles y vistosos: brochetas de frutas con chocolate y smoothie de melocotón y coco, perfectos para poner el toque dulce a la jornada.</w:t>
      </w:r>
    </w:p>
    <w:p w:rsidR="00000000" w:rsidDel="00000000" w:rsidP="00000000" w:rsidRDefault="00000000" w:rsidRPr="00000000" w14:paraId="0000000A">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Para las brochetas de frutas con chocolate, hay que cortar frutas que no se oxiden fácilmente (como fresas o uvas) en trozos medianos y </w:t>
      </w:r>
      <w:r w:rsidDel="00000000" w:rsidR="00000000" w:rsidRPr="00000000">
        <w:rPr>
          <w:rFonts w:ascii="Calibri" w:cs="Calibri" w:eastAsia="Calibri" w:hAnsi="Calibri"/>
          <w:sz w:val="24"/>
          <w:szCs w:val="24"/>
          <w:rtl w:val="0"/>
        </w:rPr>
        <w:t xml:space="preserve">ensártalas</w:t>
      </w:r>
      <w:r w:rsidDel="00000000" w:rsidR="00000000" w:rsidRPr="00000000">
        <w:rPr>
          <w:rFonts w:ascii="Calibri" w:cs="Calibri" w:eastAsia="Calibri" w:hAnsi="Calibri"/>
          <w:sz w:val="24"/>
          <w:szCs w:val="24"/>
          <w:rtl w:val="0"/>
        </w:rPr>
        <w:t xml:space="preserve"> en brochetas. Para la fondue, hay que hervir leche con nata y azúcar y verterlo sobre chocolate fondant troceado y mezclar bien. Para llevar al picnic, solo hay que servir el chocolate en un tarro para que cada uno pueda mojar su brocheta.</w:t>
      </w:r>
    </w:p>
    <w:p w:rsidR="00000000" w:rsidDel="00000000" w:rsidP="00000000" w:rsidRDefault="00000000" w:rsidRPr="00000000" w14:paraId="0000000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Si lo que buscamos es refrescarnos y calmar nuestra sed, un smoothie es la opción ideal. Para realizarlo, solo hay que triturar melocotón congelado en trozos con yogur griego, leche de coco y una pizca de canela. Guardarlo en un termo conseguirá mantenerlo frío hasta el momento de servir y disfrutar.</w:t>
      </w:r>
      <w:r w:rsidDel="00000000" w:rsidR="00000000" w:rsidRPr="00000000">
        <w:drawing>
          <wp:anchor allowOverlap="1" behindDoc="0" distB="114300" distT="114300" distL="114300" distR="114300" hidden="0" layoutInCell="1" locked="0" relativeHeight="0" simplePos="0">
            <wp:simplePos x="0" y="0"/>
            <wp:positionH relativeFrom="column">
              <wp:posOffset>4137557</wp:posOffset>
            </wp:positionH>
            <wp:positionV relativeFrom="paragraph">
              <wp:posOffset>781050</wp:posOffset>
            </wp:positionV>
            <wp:extent cx="2015593" cy="2322314"/>
            <wp:effectExtent b="0" l="0" r="0" t="0"/>
            <wp:wrapSquare wrapText="bothSides" distB="114300" distT="114300" distL="114300" distR="114300"/>
            <wp:docPr id="2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015593" cy="2322314"/>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Los básicos que no fallan</w:t>
      </w:r>
    </w:p>
    <w:p w:rsidR="00000000" w:rsidDel="00000000" w:rsidP="00000000" w:rsidRDefault="00000000" w:rsidRPr="00000000" w14:paraId="0000000D">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Además, Viena Capellanes recomienda incluir en la cesta opciones que se mantengan en buen estado sin refrigeración: embutidos, quesos, ensaladas, sandwiches, hummus, crudités, frutos secos y conservas. Y, para mantenerlo todo fresco, no pueden faltar las neveras portátiles.</w:t>
      </w:r>
    </w:p>
    <w:p w:rsidR="00000000" w:rsidDel="00000000" w:rsidP="00000000" w:rsidRDefault="00000000" w:rsidRPr="00000000" w14:paraId="0000000E">
      <w:pPr>
        <w:spacing w:after="240" w:befor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Consejos para un picnic sin contratiempos</w:t>
      </w:r>
    </w:p>
    <w:p w:rsidR="00000000" w:rsidDel="00000000" w:rsidP="00000000" w:rsidRDefault="00000000" w:rsidRPr="00000000" w14:paraId="0000000F">
      <w:pPr>
        <w:numPr>
          <w:ilvl w:val="0"/>
          <w:numId w:val="2"/>
        </w:numPr>
        <w:spacing w:after="0" w:afterAutospacing="0" w:befor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Planifica la iluminación si el picnic se alarga hasta la noche.</w:t>
      </w:r>
    </w:p>
    <w:p w:rsidR="00000000" w:rsidDel="00000000" w:rsidP="00000000" w:rsidRDefault="00000000" w:rsidRPr="00000000" w14:paraId="00000010">
      <w:pPr>
        <w:numPr>
          <w:ilvl w:val="0"/>
          <w:numId w:val="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Lleva música ambiental con un altavoz portátil.</w:t>
      </w:r>
    </w:p>
    <w:p w:rsidR="00000000" w:rsidDel="00000000" w:rsidP="00000000" w:rsidRDefault="00000000" w:rsidRPr="00000000" w14:paraId="00000011">
      <w:pPr>
        <w:numPr>
          <w:ilvl w:val="0"/>
          <w:numId w:val="2"/>
        </w:numPr>
        <w:spacing w:after="0" w:afterAutospacing="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olvides básicos como mantel, cubiertos, vasos, toallitas húmedas, protector solar y repelente de insectos.</w:t>
      </w:r>
    </w:p>
    <w:p w:rsidR="00000000" w:rsidDel="00000000" w:rsidP="00000000" w:rsidRDefault="00000000" w:rsidRPr="00000000" w14:paraId="00000012">
      <w:pPr>
        <w:numPr>
          <w:ilvl w:val="0"/>
          <w:numId w:val="2"/>
        </w:numPr>
        <w:spacing w:after="240" w:before="0" w:beforeAutospacing="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Incluye siempre agua fresca y bebidas refrescantes como tés helados o aguas saborizadas.</w:t>
      </w: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before="98" w:line="240" w:lineRule="auto"/>
        <w:rPr>
          <w:rFonts w:ascii="Tahoma" w:cs="Tahoma" w:eastAsia="Tahoma" w:hAnsi="Tahoma"/>
          <w:b w:val="1"/>
          <w:color w:val="000000"/>
          <w:sz w:val="18"/>
          <w:szCs w:val="18"/>
        </w:rPr>
      </w:pPr>
      <w:r w:rsidDel="00000000" w:rsidR="00000000" w:rsidRPr="00000000">
        <w:rPr>
          <w:rFonts w:ascii="Tahoma" w:cs="Tahoma" w:eastAsia="Tahoma" w:hAnsi="Tahoma"/>
          <w:b w:val="1"/>
          <w:color w:val="000000"/>
          <w:sz w:val="18"/>
          <w:szCs w:val="18"/>
          <w:rtl w:val="0"/>
        </w:rPr>
        <w:t xml:space="preserve">Acerca de Viena Capellanes</w:t>
      </w:r>
    </w:p>
    <w:p w:rsidR="00000000" w:rsidDel="00000000" w:rsidP="00000000" w:rsidRDefault="00000000" w:rsidRPr="00000000" w14:paraId="00000014">
      <w:pPr>
        <w:widowControl w:val="0"/>
        <w:spacing w:line="240" w:lineRule="auto"/>
        <w:ind w:right="116"/>
        <w:rPr>
          <w:rFonts w:ascii="Tahoma" w:cs="Tahoma" w:eastAsia="Tahoma" w:hAnsi="Tahoma"/>
          <w:color w:val="211e1f"/>
          <w:sz w:val="18"/>
          <w:szCs w:val="18"/>
        </w:rPr>
      </w:pPr>
      <w:hyperlink r:id="rId10">
        <w:r w:rsidDel="00000000" w:rsidR="00000000" w:rsidRPr="00000000">
          <w:rPr>
            <w:rFonts w:ascii="Tahoma" w:cs="Tahoma" w:eastAsia="Tahoma" w:hAnsi="Tahoma"/>
            <w:color w:val="0000ff"/>
            <w:sz w:val="18"/>
            <w:szCs w:val="18"/>
            <w:u w:val="single"/>
            <w:rtl w:val="0"/>
          </w:rPr>
          <w:t xml:space="preserve">Viena Capellanes</w:t>
        </w:r>
      </w:hyperlink>
      <w:r w:rsidDel="00000000" w:rsidR="00000000" w:rsidRPr="00000000">
        <w:rPr>
          <w:rFonts w:ascii="Tahoma" w:cs="Tahoma" w:eastAsia="Tahoma" w:hAnsi="Tahoma"/>
          <w:color w:val="211e1f"/>
          <w:sz w:val="18"/>
          <w:szCs w:val="18"/>
          <w:rtl w:val="0"/>
        </w:rPr>
        <w:t xml:space="preserve"> es una empresa madrileña que fabrica y comercializa, a través de sus propios puntos de venta, productos de pastelería artesanal</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color w:val="211e1f"/>
          <w:sz w:val="18"/>
          <w:szCs w:val="18"/>
          <w:rtl w:val="0"/>
        </w:rPr>
        <w:t xml:space="preserve">platos preparados saludables y catering gourmet. </w:t>
      </w:r>
    </w:p>
    <w:p w:rsidR="00000000" w:rsidDel="00000000" w:rsidP="00000000" w:rsidRDefault="00000000" w:rsidRPr="00000000" w14:paraId="00000015">
      <w:pPr>
        <w:widowControl w:val="0"/>
        <w:spacing w:line="240" w:lineRule="auto"/>
        <w:ind w:right="116"/>
        <w:rPr>
          <w:rFonts w:ascii="Tahoma" w:cs="Tahoma" w:eastAsia="Tahoma" w:hAnsi="Tahoma"/>
          <w:color w:val="211e1f"/>
          <w:sz w:val="18"/>
          <w:szCs w:val="18"/>
        </w:rPr>
      </w:pPr>
      <w:r w:rsidDel="00000000" w:rsidR="00000000" w:rsidRPr="00000000">
        <w:rPr>
          <w:rtl w:val="0"/>
        </w:rPr>
      </w:r>
    </w:p>
    <w:p w:rsidR="00000000" w:rsidDel="00000000" w:rsidP="00000000" w:rsidRDefault="00000000" w:rsidRPr="00000000" w14:paraId="00000016">
      <w:pPr>
        <w:widowControl w:val="0"/>
        <w:spacing w:line="240" w:lineRule="auto"/>
        <w:ind w:right="116"/>
        <w:rPr>
          <w:rFonts w:ascii="Tahoma" w:cs="Tahoma" w:eastAsia="Tahoma" w:hAnsi="Tahoma"/>
          <w:color w:val="211e1f"/>
          <w:sz w:val="18"/>
          <w:szCs w:val="18"/>
        </w:rPr>
      </w:pPr>
      <w:bookmarkStart w:colFirst="0" w:colLast="0" w:name="_heading=h.gjdgxs" w:id="0"/>
      <w:bookmarkEnd w:id="0"/>
      <w:r w:rsidDel="00000000" w:rsidR="00000000" w:rsidRPr="00000000">
        <w:rPr>
          <w:rFonts w:ascii="Tahoma" w:cs="Tahoma" w:eastAsia="Tahoma" w:hAnsi="Tahoma"/>
          <w:color w:val="211e1f"/>
          <w:sz w:val="18"/>
          <w:szCs w:val="18"/>
          <w:rtl w:val="0"/>
        </w:rPr>
        <w:t xml:space="preserve">Actualmente cuenta con 26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Tahoma" w:cs="Tahoma" w:eastAsia="Tahoma" w:hAnsi="Tahoma"/>
          <w:i w:val="1"/>
          <w:color w:val="211e1f"/>
          <w:sz w:val="18"/>
          <w:szCs w:val="18"/>
          <w:rtl w:val="0"/>
        </w:rPr>
        <w:t xml:space="preserve">delivery</w:t>
      </w:r>
      <w:r w:rsidDel="00000000" w:rsidR="00000000" w:rsidRPr="00000000">
        <w:rPr>
          <w:rFonts w:ascii="Tahoma" w:cs="Tahoma" w:eastAsia="Tahoma" w:hAnsi="Tahoma"/>
          <w:color w:val="211e1f"/>
          <w:sz w:val="18"/>
          <w:szCs w:val="18"/>
          <w:rtl w:val="0"/>
        </w:rPr>
        <w:t xml:space="preserve"> </w:t>
      </w:r>
      <w:hyperlink r:id="rId11">
        <w:r w:rsidDel="00000000" w:rsidR="00000000" w:rsidRPr="00000000">
          <w:rPr>
            <w:rFonts w:ascii="Tahoma" w:cs="Tahoma" w:eastAsia="Tahoma" w:hAnsi="Tahoma"/>
            <w:color w:val="1155cc"/>
            <w:sz w:val="18"/>
            <w:szCs w:val="18"/>
            <w:u w:val="single"/>
            <w:rtl w:val="0"/>
          </w:rPr>
          <w:t xml:space="preserve">“My Viena”</w:t>
        </w:r>
      </w:hyperlink>
      <w:r w:rsidDel="00000000" w:rsidR="00000000" w:rsidRPr="00000000">
        <w:rPr>
          <w:rFonts w:ascii="Tahoma" w:cs="Tahoma" w:eastAsia="Tahoma" w:hAnsi="Tahoma"/>
          <w:color w:val="211e1f"/>
          <w:sz w:val="18"/>
          <w:szCs w:val="18"/>
          <w:rtl w:val="0"/>
        </w:rPr>
        <w:t xml:space="preserve">, desde la que también comercializa sus productos.</w:t>
      </w:r>
    </w:p>
    <w:p w:rsidR="00000000" w:rsidDel="00000000" w:rsidP="00000000" w:rsidRDefault="00000000" w:rsidRPr="00000000" w14:paraId="00000017">
      <w:pPr>
        <w:widowControl w:val="0"/>
        <w:spacing w:line="240" w:lineRule="auto"/>
        <w:ind w:right="116"/>
        <w:rPr>
          <w:rFonts w:ascii="Tahoma" w:cs="Tahoma" w:eastAsia="Tahoma" w:hAnsi="Tahoma"/>
          <w:color w:val="211e1f"/>
          <w:sz w:val="18"/>
          <w:szCs w:val="18"/>
        </w:rPr>
      </w:pPr>
      <w:r w:rsidDel="00000000" w:rsidR="00000000" w:rsidRPr="00000000">
        <w:rPr>
          <w:rtl w:val="0"/>
        </w:rPr>
      </w:r>
    </w:p>
    <w:p w:rsidR="00000000" w:rsidDel="00000000" w:rsidP="00000000" w:rsidRDefault="00000000" w:rsidRPr="00000000" w14:paraId="00000018">
      <w:pPr>
        <w:widowControl w:val="0"/>
        <w:spacing w:line="240" w:lineRule="auto"/>
        <w:ind w:right="117"/>
        <w:rPr>
          <w:rFonts w:ascii="Tahoma" w:cs="Tahoma" w:eastAsia="Tahoma" w:hAnsi="Tahoma"/>
          <w:color w:val="211e1f"/>
          <w:sz w:val="19"/>
          <w:szCs w:val="19"/>
        </w:rPr>
      </w:pPr>
      <w:r w:rsidDel="00000000" w:rsidR="00000000" w:rsidRPr="00000000">
        <w:rPr>
          <w:rFonts w:ascii="Tahoma" w:cs="Tahoma" w:eastAsia="Tahoma" w:hAnsi="Tahoma"/>
          <w:color w:val="211e1f"/>
          <w:sz w:val="18"/>
          <w:szCs w:val="18"/>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r w:rsidDel="00000000" w:rsidR="00000000" w:rsidRPr="00000000">
        <w:rPr>
          <w:rtl w:val="0"/>
        </w:rPr>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before="210" w:line="240" w:lineRule="auto"/>
        <w:jc w:val="both"/>
        <w:rPr>
          <w:rFonts w:ascii="Tahoma" w:cs="Tahoma" w:eastAsia="Tahoma" w:hAnsi="Tahoma"/>
          <w:b w:val="1"/>
          <w:color w:val="000000"/>
          <w:sz w:val="20"/>
          <w:szCs w:val="20"/>
        </w:rPr>
      </w:pPr>
      <w:r w:rsidDel="00000000" w:rsidR="00000000" w:rsidRPr="00000000">
        <w:rPr>
          <w:rFonts w:ascii="Tahoma" w:cs="Tahoma" w:eastAsia="Tahoma" w:hAnsi="Tahoma"/>
          <w:b w:val="1"/>
          <w:color w:val="211e1f"/>
          <w:sz w:val="20"/>
          <w:szCs w:val="20"/>
          <w:rtl w:val="0"/>
        </w:rPr>
        <w:t xml:space="preserve">Para más información:</w:t>
      </w:r>
      <w:r w:rsidDel="00000000" w:rsidR="00000000" w:rsidRPr="00000000">
        <w:rPr>
          <w:rtl w:val="0"/>
        </w:rPr>
      </w:r>
    </w:p>
    <w:p w:rsidR="00000000" w:rsidDel="00000000" w:rsidP="00000000" w:rsidRDefault="00000000" w:rsidRPr="00000000" w14:paraId="0000001A">
      <w:pPr>
        <w:widowControl w:val="0"/>
        <w:spacing w:line="240" w:lineRule="auto"/>
        <w:ind w:right="3724"/>
        <w:rPr>
          <w:rFonts w:ascii="Tahoma" w:cs="Tahoma" w:eastAsia="Tahoma" w:hAnsi="Tahoma"/>
          <w:color w:val="211e1f"/>
          <w:sz w:val="20"/>
          <w:szCs w:val="20"/>
        </w:rPr>
      </w:pPr>
      <w:r w:rsidDel="00000000" w:rsidR="00000000" w:rsidRPr="00000000">
        <w:rPr>
          <w:rFonts w:ascii="Tahoma" w:cs="Tahoma" w:eastAsia="Tahoma" w:hAnsi="Tahoma"/>
          <w:color w:val="211e1f"/>
          <w:sz w:val="20"/>
          <w:szCs w:val="20"/>
          <w:rtl w:val="0"/>
        </w:rPr>
        <w:t xml:space="preserve">Actitud de Comunicación </w:t>
      </w:r>
    </w:p>
    <w:p w:rsidR="00000000" w:rsidDel="00000000" w:rsidP="00000000" w:rsidRDefault="00000000" w:rsidRPr="00000000" w14:paraId="0000001B">
      <w:pPr>
        <w:widowControl w:val="0"/>
        <w:spacing w:line="240" w:lineRule="auto"/>
        <w:ind w:right="3724"/>
        <w:rPr>
          <w:rFonts w:ascii="Tahoma" w:cs="Tahoma" w:eastAsia="Tahoma" w:hAnsi="Tahoma"/>
          <w:color w:val="211e1f"/>
          <w:sz w:val="20"/>
          <w:szCs w:val="20"/>
        </w:rPr>
      </w:pPr>
      <w:r w:rsidDel="00000000" w:rsidR="00000000" w:rsidRPr="00000000">
        <w:rPr>
          <w:rFonts w:ascii="Tahoma" w:cs="Tahoma" w:eastAsia="Tahoma" w:hAnsi="Tahoma"/>
          <w:color w:val="211e1f"/>
          <w:sz w:val="20"/>
          <w:szCs w:val="20"/>
          <w:rtl w:val="0"/>
        </w:rPr>
        <w:t xml:space="preserve">Mirella Palafox</w:t>
      </w:r>
    </w:p>
    <w:p w:rsidR="00000000" w:rsidDel="00000000" w:rsidP="00000000" w:rsidRDefault="00000000" w:rsidRPr="00000000" w14:paraId="0000001C">
      <w:pPr>
        <w:widowControl w:val="0"/>
        <w:spacing w:line="240" w:lineRule="auto"/>
        <w:ind w:right="3724"/>
        <w:rPr>
          <w:rFonts w:ascii="Tahoma" w:cs="Tahoma" w:eastAsia="Tahoma" w:hAnsi="Tahoma"/>
          <w:sz w:val="20"/>
          <w:szCs w:val="20"/>
        </w:rPr>
      </w:pPr>
      <w:hyperlink r:id="rId12">
        <w:r w:rsidDel="00000000" w:rsidR="00000000" w:rsidRPr="00000000">
          <w:rPr>
            <w:rFonts w:ascii="Tahoma" w:cs="Tahoma" w:eastAsia="Tahoma" w:hAnsi="Tahoma"/>
            <w:color w:val="1155cc"/>
            <w:sz w:val="20"/>
            <w:szCs w:val="20"/>
            <w:u w:val="single"/>
            <w:rtl w:val="0"/>
          </w:rPr>
          <w:t xml:space="preserve">mirella.palafox@actitud.es</w:t>
        </w:r>
      </w:hyperlink>
      <w:r w:rsidDel="00000000" w:rsidR="00000000" w:rsidRPr="00000000">
        <w:rPr>
          <w:rFonts w:ascii="Tahoma" w:cs="Tahoma" w:eastAsia="Tahoma" w:hAnsi="Tahoma"/>
          <w:color w:val="211e1f"/>
          <w:sz w:val="20"/>
          <w:szCs w:val="20"/>
          <w:rtl w:val="0"/>
        </w:rPr>
        <w:t xml:space="preserve"> / </w:t>
      </w:r>
      <w:r w:rsidDel="00000000" w:rsidR="00000000" w:rsidRPr="00000000">
        <w:rPr>
          <w:rFonts w:ascii="Tahoma" w:cs="Tahoma" w:eastAsia="Tahoma" w:hAnsi="Tahoma"/>
          <w:color w:val="1155cc"/>
          <w:sz w:val="20"/>
          <w:szCs w:val="20"/>
          <w:u w:val="single"/>
          <w:rtl w:val="0"/>
        </w:rPr>
        <w:t xml:space="preserve">v</w:t>
      </w:r>
      <w:hyperlink r:id="rId13">
        <w:r w:rsidDel="00000000" w:rsidR="00000000" w:rsidRPr="00000000">
          <w:rPr>
            <w:rFonts w:ascii="Tahoma" w:cs="Tahoma" w:eastAsia="Tahoma" w:hAnsi="Tahoma"/>
            <w:color w:val="1155cc"/>
            <w:sz w:val="20"/>
            <w:szCs w:val="20"/>
            <w:u w:val="single"/>
            <w:rtl w:val="0"/>
          </w:rPr>
          <w:t xml:space="preserve">iena.capellanes@actitud.es</w:t>
        </w:r>
      </w:hyperlink>
      <w:r w:rsidDel="00000000" w:rsidR="00000000" w:rsidRPr="00000000">
        <w:rPr>
          <w:rFonts w:ascii="Tahoma" w:cs="Tahoma" w:eastAsia="Tahoma" w:hAnsi="Tahoma"/>
          <w:sz w:val="20"/>
          <w:szCs w:val="20"/>
          <w:rtl w:val="0"/>
        </w:rPr>
        <w:t xml:space="preserve"> </w:t>
      </w:r>
    </w:p>
    <w:p w:rsidR="00000000" w:rsidDel="00000000" w:rsidP="00000000" w:rsidRDefault="00000000" w:rsidRPr="00000000" w14:paraId="0000001D">
      <w:pPr>
        <w:widowControl w:val="0"/>
        <w:spacing w:line="273" w:lineRule="auto"/>
        <w:rPr>
          <w:rFonts w:ascii="Calibri" w:cs="Calibri" w:eastAsia="Calibri" w:hAnsi="Calibri"/>
          <w:b w:val="1"/>
          <w:sz w:val="36"/>
          <w:szCs w:val="36"/>
        </w:rPr>
      </w:pPr>
      <w:bookmarkStart w:colFirst="0" w:colLast="0" w:name="_heading=h.30j0zll" w:id="1"/>
      <w:bookmarkEnd w:id="1"/>
      <w:r w:rsidDel="00000000" w:rsidR="00000000" w:rsidRPr="00000000">
        <w:rPr>
          <w:rFonts w:ascii="Tahoma" w:cs="Tahoma" w:eastAsia="Tahoma" w:hAnsi="Tahoma"/>
          <w:color w:val="211e1f"/>
          <w:sz w:val="20"/>
          <w:szCs w:val="20"/>
          <w:rtl w:val="0"/>
        </w:rPr>
        <w:t xml:space="preserve">913022860</w:t>
      </w: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rPr/>
    </w:pPr>
    <w:r w:rsidDel="00000000" w:rsidR="00000000" w:rsidRPr="00000000">
      <w:rPr/>
      <w:drawing>
        <wp:anchor allowOverlap="1" behindDoc="1" distB="0" distT="0" distL="0" distR="0" hidden="0" layoutInCell="1" locked="0" relativeHeight="0" simplePos="0">
          <wp:simplePos x="0" y="0"/>
          <wp:positionH relativeFrom="margin">
            <wp:posOffset>4610109</wp:posOffset>
          </wp:positionH>
          <wp:positionV relativeFrom="page">
            <wp:posOffset>180975</wp:posOffset>
          </wp:positionV>
          <wp:extent cx="1543050" cy="628650"/>
          <wp:effectExtent b="0" l="0" r="0" t="0"/>
          <wp:wrapNone/>
          <wp:docPr id="2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43050" cy="6286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y.vienacapellanes.com/login/" TargetMode="External"/><Relationship Id="rId10" Type="http://schemas.openxmlformats.org/officeDocument/2006/relationships/hyperlink" Target="https://www.vienacapellanes.com/" TargetMode="External"/><Relationship Id="rId13" Type="http://schemas.openxmlformats.org/officeDocument/2006/relationships/hyperlink" Target="mailto:viena.capellanes@actitud.es" TargetMode="External"/><Relationship Id="rId12" Type="http://schemas.openxmlformats.org/officeDocument/2006/relationships/hyperlink" Target="mailto:mirella.palafox@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hpEwyJjUBstJkqPEgfyXTkqE8g==">CgMxLjAyCGguZ2pkZ3hzMgloLjMwajB6bGw4AHIhMWtOZnhFN2R1M0hpWEpsNU1zRm1pTnV4RzhjSUpGUHg3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2023-03-15T18:32:00Z</dcterms:created>
  <dc:creator>Ricardo Lence Moreno</dc:creator>
</cp:coreProperties>
</file>